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86F" w:rsidRDefault="0039386F" w:rsidP="0039386F">
      <w:pPr>
        <w:spacing w:after="0" w:line="240" w:lineRule="auto"/>
        <w:ind w:left="1260" w:firstLine="270"/>
        <w:rPr>
          <w:rFonts w:ascii="Calibri" w:eastAsia="Times New Roman" w:hAnsi="Calibri" w:cs="Times New Roman"/>
          <w:color w:val="000000"/>
          <w:szCs w:val="16"/>
        </w:rPr>
      </w:pPr>
      <w:r>
        <w:rPr>
          <w:rFonts w:ascii="Calibri" w:eastAsia="Times New Roman" w:hAnsi="Calibri" w:cs="Times New Roman"/>
          <w:color w:val="000000"/>
          <w:szCs w:val="16"/>
        </w:rPr>
        <w:t xml:space="preserve">Ryan </w:t>
      </w:r>
      <w:proofErr w:type="spellStart"/>
      <w:r>
        <w:rPr>
          <w:rFonts w:ascii="Calibri" w:eastAsia="Times New Roman" w:hAnsi="Calibri" w:cs="Times New Roman"/>
          <w:color w:val="000000"/>
          <w:szCs w:val="16"/>
        </w:rPr>
        <w:t>Hubbs</w:t>
      </w:r>
      <w:proofErr w:type="spellEnd"/>
    </w:p>
    <w:p w:rsidR="0039386F" w:rsidRDefault="0039386F" w:rsidP="0039386F">
      <w:pPr>
        <w:spacing w:after="0" w:line="240" w:lineRule="auto"/>
        <w:ind w:left="1260" w:firstLine="270"/>
        <w:rPr>
          <w:rFonts w:ascii="Calibri" w:eastAsia="Times New Roman" w:hAnsi="Calibri" w:cs="Times New Roman"/>
          <w:color w:val="000000"/>
          <w:szCs w:val="16"/>
        </w:rPr>
      </w:pPr>
      <w:r>
        <w:rPr>
          <w:rFonts w:ascii="Calibri" w:eastAsia="Times New Roman" w:hAnsi="Calibri" w:cs="Times New Roman"/>
          <w:color w:val="000000"/>
          <w:szCs w:val="16"/>
        </w:rPr>
        <w:t>Global Internal Audit Manager, Data Analytics</w:t>
      </w:r>
    </w:p>
    <w:p w:rsidR="0039386F" w:rsidRDefault="0039386F" w:rsidP="0039386F">
      <w:pPr>
        <w:spacing w:after="0" w:line="240" w:lineRule="auto"/>
        <w:ind w:left="1260" w:firstLine="270"/>
        <w:rPr>
          <w:rFonts w:ascii="Calibri" w:eastAsia="Times New Roman" w:hAnsi="Calibri" w:cs="Times New Roman"/>
          <w:color w:val="000000"/>
          <w:szCs w:val="16"/>
        </w:rPr>
      </w:pPr>
      <w:r>
        <w:rPr>
          <w:rFonts w:ascii="Calibri" w:eastAsia="Times New Roman" w:hAnsi="Calibri" w:cs="Times New Roman"/>
          <w:color w:val="000000"/>
          <w:szCs w:val="16"/>
        </w:rPr>
        <w:t>Schlumberger</w:t>
      </w:r>
    </w:p>
    <w:p w:rsidR="0039386F" w:rsidRDefault="0039386F" w:rsidP="0039386F">
      <w:pPr>
        <w:spacing w:after="0" w:line="240" w:lineRule="auto"/>
        <w:ind w:left="1260" w:firstLine="270"/>
        <w:rPr>
          <w:rFonts w:ascii="Calibri" w:eastAsia="Times New Roman" w:hAnsi="Calibri" w:cs="Times New Roman"/>
          <w:color w:val="000000"/>
          <w:szCs w:val="16"/>
        </w:rPr>
      </w:pPr>
    </w:p>
    <w:p w:rsidR="0039386F" w:rsidRPr="003D75DC" w:rsidRDefault="0039386F" w:rsidP="0039386F">
      <w:pPr>
        <w:spacing w:after="0" w:line="240" w:lineRule="auto"/>
        <w:ind w:left="1530"/>
        <w:rPr>
          <w:rFonts w:ascii="Calibri" w:eastAsia="Times New Roman" w:hAnsi="Calibri" w:cs="Times New Roman"/>
          <w:iCs/>
          <w:color w:val="000000"/>
          <w:sz w:val="20"/>
          <w:szCs w:val="16"/>
        </w:rPr>
      </w:pPr>
      <w:r w:rsidRPr="003D75DC">
        <w:rPr>
          <w:rFonts w:ascii="Calibri" w:eastAsia="Times New Roman" w:hAnsi="Calibri" w:cs="Times New Roman"/>
          <w:iCs/>
          <w:color w:val="000000"/>
          <w:sz w:val="20"/>
          <w:szCs w:val="16"/>
        </w:rPr>
        <w:t xml:space="preserve">Ryan </w:t>
      </w:r>
      <w:proofErr w:type="spellStart"/>
      <w:r w:rsidRPr="003D75DC">
        <w:rPr>
          <w:rFonts w:ascii="Calibri" w:eastAsia="Times New Roman" w:hAnsi="Calibri" w:cs="Times New Roman"/>
          <w:iCs/>
          <w:color w:val="000000"/>
          <w:sz w:val="20"/>
          <w:szCs w:val="16"/>
        </w:rPr>
        <w:t>Hubbs</w:t>
      </w:r>
      <w:proofErr w:type="spellEnd"/>
      <w:r w:rsidRPr="003D75DC">
        <w:rPr>
          <w:rFonts w:ascii="Calibri" w:eastAsia="Times New Roman" w:hAnsi="Calibri" w:cs="Times New Roman"/>
          <w:iCs/>
          <w:color w:val="000000"/>
          <w:sz w:val="20"/>
          <w:szCs w:val="16"/>
        </w:rPr>
        <w:t xml:space="preserve"> is the Global Internal Audit Manager over Data Analytics for Schlumberger in Houston, Texas. Ryan has over sixteen years of experience managing corporate investigations, forensic audits and compliance initiatives. For the last several years, Ryan C. </w:t>
      </w:r>
      <w:proofErr w:type="spellStart"/>
      <w:r w:rsidRPr="003D75DC">
        <w:rPr>
          <w:rFonts w:ascii="Calibri" w:eastAsia="Times New Roman" w:hAnsi="Calibri" w:cs="Times New Roman"/>
          <w:iCs/>
          <w:color w:val="000000"/>
          <w:sz w:val="20"/>
          <w:szCs w:val="16"/>
        </w:rPr>
        <w:t>Hubbs</w:t>
      </w:r>
      <w:proofErr w:type="spellEnd"/>
      <w:r w:rsidRPr="003D75DC">
        <w:rPr>
          <w:rFonts w:ascii="Calibri" w:eastAsia="Times New Roman" w:hAnsi="Calibri" w:cs="Times New Roman"/>
          <w:iCs/>
          <w:color w:val="000000"/>
          <w:sz w:val="20"/>
          <w:szCs w:val="16"/>
        </w:rPr>
        <w:t xml:space="preserve"> has been investigating, researching and presenting on the risks of anonymous shell companies in an effort to alert fraud, audit and compliance professionals. In 2014 his article, “Shell Games: Investigating shell companies and understanding their roles in international fraud” was featured in the July/Aug edition of Fraud Magazine. He was the key developer of Ernst &amp; Young’s </w:t>
      </w:r>
      <w:proofErr w:type="gramStart"/>
      <w:r w:rsidRPr="003D75DC">
        <w:rPr>
          <w:rFonts w:ascii="Calibri" w:eastAsia="Times New Roman" w:hAnsi="Calibri" w:cs="Times New Roman"/>
          <w:iCs/>
          <w:color w:val="000000"/>
          <w:sz w:val="20"/>
          <w:szCs w:val="16"/>
        </w:rPr>
        <w:t>high risk</w:t>
      </w:r>
      <w:proofErr w:type="gramEnd"/>
      <w:r w:rsidRPr="003D75DC">
        <w:rPr>
          <w:rFonts w:ascii="Calibri" w:eastAsia="Times New Roman" w:hAnsi="Calibri" w:cs="Times New Roman"/>
          <w:iCs/>
          <w:color w:val="000000"/>
          <w:sz w:val="20"/>
          <w:szCs w:val="16"/>
        </w:rPr>
        <w:t xml:space="preserve"> entity analytics program and his work in this area pre-dates the </w:t>
      </w:r>
      <w:proofErr w:type="spellStart"/>
      <w:r w:rsidRPr="003D75DC">
        <w:rPr>
          <w:rFonts w:ascii="Calibri" w:eastAsia="Times New Roman" w:hAnsi="Calibri" w:cs="Times New Roman"/>
          <w:iCs/>
          <w:color w:val="000000"/>
          <w:sz w:val="20"/>
          <w:szCs w:val="16"/>
        </w:rPr>
        <w:t>UnaOil</w:t>
      </w:r>
      <w:proofErr w:type="spellEnd"/>
      <w:r w:rsidRPr="003D75DC">
        <w:rPr>
          <w:rFonts w:ascii="Calibri" w:eastAsia="Times New Roman" w:hAnsi="Calibri" w:cs="Times New Roman"/>
          <w:iCs/>
          <w:color w:val="000000"/>
          <w:sz w:val="20"/>
          <w:szCs w:val="16"/>
        </w:rPr>
        <w:t xml:space="preserve"> and Panama Papers revelations of 2016. </w:t>
      </w:r>
    </w:p>
    <w:p w:rsidR="0039386F" w:rsidRPr="003D75DC" w:rsidRDefault="0039386F" w:rsidP="0039386F">
      <w:pPr>
        <w:spacing w:after="0" w:line="240" w:lineRule="auto"/>
        <w:ind w:left="1530"/>
        <w:rPr>
          <w:rFonts w:ascii="Calibri" w:eastAsia="Times New Roman" w:hAnsi="Calibri" w:cs="Times New Roman"/>
          <w:iCs/>
          <w:color w:val="000000"/>
          <w:sz w:val="20"/>
          <w:szCs w:val="16"/>
        </w:rPr>
      </w:pPr>
    </w:p>
    <w:p w:rsidR="0039386F" w:rsidRPr="003D75DC" w:rsidRDefault="0039386F" w:rsidP="0039386F">
      <w:pPr>
        <w:spacing w:after="0" w:line="240" w:lineRule="auto"/>
        <w:ind w:left="1530"/>
        <w:rPr>
          <w:rFonts w:ascii="Calibri" w:eastAsia="Times New Roman" w:hAnsi="Calibri" w:cs="Times New Roman"/>
          <w:iCs/>
          <w:color w:val="000000"/>
          <w:sz w:val="20"/>
          <w:szCs w:val="16"/>
        </w:rPr>
      </w:pPr>
      <w:r w:rsidRPr="003D75DC">
        <w:rPr>
          <w:rFonts w:ascii="Calibri" w:eastAsia="Times New Roman" w:hAnsi="Calibri" w:cs="Times New Roman"/>
          <w:iCs/>
          <w:color w:val="000000"/>
          <w:sz w:val="20"/>
          <w:szCs w:val="16"/>
        </w:rPr>
        <w:t>Ryan is an award winning author and speaker on fraud, ethics and compliance topics. He is a recipient of the Association of Certified Fraud Examiners (ACFE) Hubbard Award and Baker Award. He is an active and highly sought after presenter on anti-fraud topics and is one of the ACFE’s highest-rated speakers. Ryan has provided specific and general anti-fraud training and investigative techniques to anti-fraud and compliance professionals in numerous Fortune 500 and multinational organizations, as well as several Local, State and Federal Government Agencies, including the FBI, DOJ, HUD and VA.</w:t>
      </w:r>
    </w:p>
    <w:p w:rsidR="00862B86" w:rsidRPr="00E71668" w:rsidRDefault="00862B86" w:rsidP="00E71668">
      <w:bookmarkStart w:id="0" w:name="_GoBack"/>
      <w:bookmarkEnd w:id="0"/>
    </w:p>
    <w:sectPr w:rsidR="00862B86" w:rsidRPr="00E716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3A4"/>
    <w:rsid w:val="0039386F"/>
    <w:rsid w:val="003E5633"/>
    <w:rsid w:val="00601C79"/>
    <w:rsid w:val="00862B86"/>
    <w:rsid w:val="00952788"/>
    <w:rsid w:val="00C223A4"/>
    <w:rsid w:val="00E71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7595E"/>
  <w15:chartTrackingRefBased/>
  <w15:docId w15:val="{B67941A7-3DF3-4D17-A3A9-7E90F111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8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2788"/>
    <w:rPr>
      <w:color w:val="0563C1" w:themeColor="hyperlink"/>
      <w:u w:val="single"/>
    </w:rPr>
  </w:style>
  <w:style w:type="paragraph" w:styleId="BodyText">
    <w:name w:val="Body Text"/>
    <w:basedOn w:val="Normal"/>
    <w:link w:val="BodyTextChar"/>
    <w:uiPriority w:val="1"/>
    <w:qFormat/>
    <w:rsid w:val="00E71668"/>
    <w:pPr>
      <w:widowControl w:val="0"/>
      <w:autoSpaceDE w:val="0"/>
      <w:autoSpaceDN w:val="0"/>
      <w:spacing w:after="0" w:line="240" w:lineRule="auto"/>
      <w:ind w:left="460" w:hanging="360"/>
    </w:pPr>
    <w:rPr>
      <w:rFonts w:ascii="Calibri" w:eastAsia="Calibri" w:hAnsi="Calibri" w:cs="Calibri"/>
    </w:rPr>
  </w:style>
  <w:style w:type="character" w:customStyle="1" w:styleId="BodyTextChar">
    <w:name w:val="Body Text Char"/>
    <w:basedOn w:val="DefaultParagraphFont"/>
    <w:link w:val="BodyText"/>
    <w:uiPriority w:val="1"/>
    <w:rsid w:val="00E71668"/>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Callie Edwards</dc:creator>
  <cp:keywords/>
  <dc:description/>
  <cp:lastModifiedBy>Callie Edwards</cp:lastModifiedBy>
  <cp:revision>2</cp:revision>
  <dcterms:created xsi:type="dcterms:W3CDTF">2017-06-13T13:56:00Z</dcterms:created>
  <dcterms:modified xsi:type="dcterms:W3CDTF">2017-06-13T13:56:00Z</dcterms:modified>
</cp:coreProperties>
</file>