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072" w:rsidRDefault="00590072" w:rsidP="00590072">
      <w:pPr>
        <w:rPr>
          <w:sz w:val="22"/>
          <w:szCs w:val="22"/>
        </w:rPr>
      </w:pPr>
    </w:p>
    <w:p w:rsidR="00590072" w:rsidRDefault="00590072" w:rsidP="00590072">
      <w:pPr>
        <w:rPr>
          <w:sz w:val="22"/>
          <w:szCs w:val="22"/>
        </w:rPr>
      </w:pPr>
      <w:r>
        <w:rPr>
          <w:rFonts w:ascii="Helvetica Neue" w:hAnsi="Helvetica Neue"/>
          <w:shd w:val="clear" w:color="auto" w:fill="FFFFFF"/>
        </w:rPr>
        <w:t xml:space="preserve">With 40+ years of experience, Jim is a member of the Protiviti Solutions Leadership Team. His market focus is on helping organizations succeed in responding to government mandates, shareholder demands and a changing business environment in a cost-effective and sustainable manner. To this end, he assists companies with integrating risk management with strategy setting, business planning and performance management. </w:t>
      </w:r>
      <w:r>
        <w:rPr>
          <w:rFonts w:ascii="Helvetica Neue" w:hAnsi="Helvetica Neue"/>
        </w:rPr>
        <w:br/>
      </w:r>
      <w:r>
        <w:rPr>
          <w:rFonts w:ascii="Helvetica Neue" w:hAnsi="Helvetica Neue"/>
        </w:rPr>
        <w:br/>
      </w:r>
      <w:r>
        <w:rPr>
          <w:rFonts w:ascii="Helvetica Neue" w:hAnsi="Helvetica Neue"/>
          <w:shd w:val="clear" w:color="auto" w:fill="FFFFFF"/>
        </w:rPr>
        <w:t xml:space="preserve">Jim has authored several books, including Enterprise-wide Risk Management: Strategies for linking risk and opportunity (published by Financial Times in June 2000 and the first book written </w:t>
      </w:r>
      <w:proofErr w:type="gramStart"/>
      <w:r>
        <w:rPr>
          <w:rFonts w:ascii="Helvetica Neue" w:hAnsi="Helvetica Neue"/>
          <w:shd w:val="clear" w:color="auto" w:fill="FFFFFF"/>
        </w:rPr>
        <w:t>on the subject of enterprise</w:t>
      </w:r>
      <w:proofErr w:type="gramEnd"/>
      <w:r>
        <w:rPr>
          <w:rFonts w:ascii="Helvetica Neue" w:hAnsi="Helvetica Neue"/>
          <w:shd w:val="clear" w:color="auto" w:fill="FFFFFF"/>
        </w:rPr>
        <w:t xml:space="preserve"> risk management). Widely quoted in the press, he has published over 300 articles over the past 15 years covering various aspects of governance, risk and internal controls. He writes many of Protiviti’s publications, including The Bulletin and Board Perspectives: Risk Oversight. </w:t>
      </w:r>
      <w:r>
        <w:rPr>
          <w:rFonts w:ascii="Helvetica Neue" w:hAnsi="Helvetica Neue"/>
        </w:rPr>
        <w:br/>
      </w:r>
      <w:r>
        <w:rPr>
          <w:rFonts w:ascii="Helvetica Neue" w:hAnsi="Helvetica Neue"/>
        </w:rPr>
        <w:br/>
      </w:r>
      <w:r>
        <w:rPr>
          <w:rFonts w:ascii="Helvetica Neue" w:hAnsi="Helvetica Neue"/>
          <w:shd w:val="clear" w:color="auto" w:fill="FFFFFF"/>
        </w:rPr>
        <w:t>Jim was one of 25 recipients of the “Consultant of the Year” award from Consulting Magazine in 2011. In 2012 through 2018, he was named to the National Association of Corporate Directors’ Directorship 100 list, recognizing him as one of the 100 most influential governance professionals in the boardroom community. He has served on the COSO Advisory Council for 10 years. He has worked with hundreds of companies and groups in 30 countries.</w:t>
      </w:r>
    </w:p>
    <w:p w:rsidR="00590072" w:rsidRDefault="00590072" w:rsidP="00590072">
      <w:pPr>
        <w:rPr>
          <w:sz w:val="22"/>
          <w:szCs w:val="22"/>
        </w:rPr>
      </w:pPr>
    </w:p>
    <w:p w:rsidR="00590072" w:rsidRDefault="00590072">
      <w:bookmarkStart w:id="0" w:name="_GoBack"/>
      <w:bookmarkEnd w:id="0"/>
    </w:p>
    <w:sectPr w:rsidR="0059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72"/>
    <w:rsid w:val="0059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13055-291E-4E1C-8071-7CCE309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07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Callie D</dc:creator>
  <cp:keywords/>
  <dc:description/>
  <cp:lastModifiedBy>Edwards, Callie D</cp:lastModifiedBy>
  <cp:revision>1</cp:revision>
  <dcterms:created xsi:type="dcterms:W3CDTF">2019-03-05T15:12:00Z</dcterms:created>
  <dcterms:modified xsi:type="dcterms:W3CDTF">2019-03-05T15:13:00Z</dcterms:modified>
</cp:coreProperties>
</file>