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266D" w14:textId="5351BDA4" w:rsidR="00FB4522" w:rsidRDefault="00FB4522" w:rsidP="00AC694F">
      <w:pPr>
        <w:jc w:val="both"/>
      </w:pPr>
    </w:p>
    <w:p w14:paraId="0DB5E239" w14:textId="1382328A" w:rsidR="00AC088D" w:rsidRPr="00A63DA1" w:rsidRDefault="009A58EC" w:rsidP="00AC694F">
      <w:pPr>
        <w:jc w:val="both"/>
        <w:rPr>
          <w:sz w:val="22"/>
          <w:szCs w:val="22"/>
        </w:rPr>
      </w:pPr>
      <w:r w:rsidRPr="00A63DA1">
        <w:rPr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EB537AD" wp14:editId="4F8816C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02715" cy="7708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82C" w:rsidRPr="00A63DA1">
        <w:rPr>
          <w:sz w:val="22"/>
          <w:szCs w:val="22"/>
          <w:u w:val="single"/>
        </w:rPr>
        <w:t>Membership Communication</w:t>
      </w:r>
    </w:p>
    <w:p w14:paraId="056665E1" w14:textId="5944B254" w:rsidR="00D61132" w:rsidRPr="00A63DA1" w:rsidRDefault="00D61132" w:rsidP="00AC694F">
      <w:pPr>
        <w:jc w:val="both"/>
        <w:rPr>
          <w:sz w:val="22"/>
          <w:szCs w:val="22"/>
        </w:rPr>
      </w:pPr>
    </w:p>
    <w:p w14:paraId="48ADA82C" w14:textId="5AD9BA75" w:rsidR="0087527E" w:rsidRPr="00A63DA1" w:rsidRDefault="0087527E" w:rsidP="0087527E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Founded in 1996, the Greater Houston Business Ethics Roundtable (GHBER) is the oldest local ethics and compliance organization. I hope you will renew your membership in 202</w:t>
      </w:r>
      <w:r w:rsidR="00130D53">
        <w:rPr>
          <w:sz w:val="22"/>
          <w:szCs w:val="22"/>
        </w:rPr>
        <w:t>3</w:t>
      </w:r>
      <w:r w:rsidRPr="00A63DA1">
        <w:rPr>
          <w:sz w:val="22"/>
          <w:szCs w:val="22"/>
        </w:rPr>
        <w:t xml:space="preserve"> or join as a new member so that GHBER can continue to lead the discussion on ethics and compliance in Houston</w:t>
      </w:r>
      <w:r w:rsidR="00BF3845" w:rsidRPr="00A63DA1">
        <w:rPr>
          <w:sz w:val="22"/>
          <w:szCs w:val="22"/>
        </w:rPr>
        <w:t>, provide networking opportunities with your peers</w:t>
      </w:r>
      <w:r w:rsidRPr="00A63DA1">
        <w:rPr>
          <w:sz w:val="22"/>
          <w:szCs w:val="22"/>
        </w:rPr>
        <w:t xml:space="preserve"> and help </w:t>
      </w:r>
      <w:r w:rsidR="00F476C9" w:rsidRPr="00A63DA1">
        <w:rPr>
          <w:sz w:val="22"/>
          <w:szCs w:val="22"/>
        </w:rPr>
        <w:t>develop</w:t>
      </w:r>
      <w:r w:rsidRPr="00A63DA1">
        <w:rPr>
          <w:sz w:val="22"/>
          <w:szCs w:val="22"/>
        </w:rPr>
        <w:t xml:space="preserve"> the next generation of ethics and compliance professionals through our scholarship program. </w:t>
      </w:r>
    </w:p>
    <w:p w14:paraId="2E9C995D" w14:textId="77777777" w:rsidR="0087527E" w:rsidRPr="00A63DA1" w:rsidRDefault="0087527E" w:rsidP="00AC694F">
      <w:pPr>
        <w:jc w:val="both"/>
        <w:rPr>
          <w:sz w:val="22"/>
          <w:szCs w:val="22"/>
        </w:rPr>
      </w:pPr>
    </w:p>
    <w:p w14:paraId="5B8799A5" w14:textId="502024EB" w:rsidR="00843DE0" w:rsidRPr="00A63DA1" w:rsidRDefault="00130D53" w:rsidP="00AC69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233DC5" w:rsidRPr="00A63DA1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233DC5" w:rsidRPr="00A63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held </w:t>
      </w:r>
      <w:r w:rsidR="00266FDF">
        <w:rPr>
          <w:sz w:val="22"/>
          <w:szCs w:val="22"/>
        </w:rPr>
        <w:t>valuable monthly</w:t>
      </w:r>
      <w:r>
        <w:rPr>
          <w:sz w:val="22"/>
          <w:szCs w:val="22"/>
        </w:rPr>
        <w:t xml:space="preserve"> live sessions</w:t>
      </w:r>
      <w:r w:rsidR="00233DC5" w:rsidRPr="00A63DA1">
        <w:rPr>
          <w:sz w:val="22"/>
          <w:szCs w:val="22"/>
        </w:rPr>
        <w:t xml:space="preserve">. </w:t>
      </w:r>
      <w:r>
        <w:rPr>
          <w:sz w:val="22"/>
          <w:szCs w:val="22"/>
        </w:rPr>
        <w:t>In addition, we</w:t>
      </w:r>
      <w:r w:rsidR="00266F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FC291C6" w14:textId="77777777" w:rsidR="00957D5F" w:rsidRPr="00A63DA1" w:rsidRDefault="00957D5F" w:rsidP="00AC694F">
      <w:pPr>
        <w:jc w:val="both"/>
        <w:rPr>
          <w:sz w:val="22"/>
          <w:szCs w:val="22"/>
        </w:rPr>
      </w:pPr>
    </w:p>
    <w:p w14:paraId="555FDB8C" w14:textId="6E2D6390" w:rsidR="004A15DC" w:rsidRPr="00A63DA1" w:rsidRDefault="00D2507B" w:rsidP="00843D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Continue</w:t>
      </w:r>
      <w:r w:rsidR="004A15DC" w:rsidRPr="00A63DA1">
        <w:rPr>
          <w:sz w:val="22"/>
          <w:szCs w:val="22"/>
        </w:rPr>
        <w:t xml:space="preserve">d providing advanced compliance content presented by national experts. </w:t>
      </w:r>
    </w:p>
    <w:p w14:paraId="75EDE2FA" w14:textId="0728E866" w:rsidR="004A15DC" w:rsidRPr="00A63DA1" w:rsidRDefault="004A15DC" w:rsidP="00843D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Held another successful summer workshop</w:t>
      </w:r>
      <w:r w:rsidR="00FC25FC" w:rsidRPr="00A63DA1">
        <w:rPr>
          <w:sz w:val="22"/>
          <w:szCs w:val="22"/>
        </w:rPr>
        <w:t>.</w:t>
      </w:r>
    </w:p>
    <w:p w14:paraId="769658F9" w14:textId="3DF4AACB" w:rsidR="00D81F59" w:rsidRPr="00A63DA1" w:rsidRDefault="00D81F59" w:rsidP="00843DE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Continued providing TX CLE hours for all content</w:t>
      </w:r>
      <w:r w:rsidR="00130D53">
        <w:rPr>
          <w:sz w:val="22"/>
          <w:szCs w:val="22"/>
        </w:rPr>
        <w:t xml:space="preserve"> and ethics credit when applicable</w:t>
      </w:r>
      <w:r w:rsidRPr="00A63DA1">
        <w:rPr>
          <w:sz w:val="22"/>
          <w:szCs w:val="22"/>
        </w:rPr>
        <w:t xml:space="preserve">. </w:t>
      </w:r>
    </w:p>
    <w:p w14:paraId="4AB6B8A7" w14:textId="6B09F5C0" w:rsidR="0048405B" w:rsidRPr="00A63DA1" w:rsidRDefault="0048405B" w:rsidP="0048405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Collaborated with our sister compliance and ethics organizations in San Antonio and Austin to share online content at no additional cost to our members</w:t>
      </w:r>
      <w:r w:rsidR="00FC25FC" w:rsidRPr="00A63DA1">
        <w:rPr>
          <w:sz w:val="22"/>
          <w:szCs w:val="22"/>
        </w:rPr>
        <w:t>.</w:t>
      </w:r>
    </w:p>
    <w:p w14:paraId="32A84A53" w14:textId="1E84AD1B" w:rsidR="0048405B" w:rsidRPr="00A63DA1" w:rsidRDefault="00957D5F" w:rsidP="0048405B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Held an in-person networking dinner in May</w:t>
      </w:r>
      <w:r w:rsidR="00130D53">
        <w:rPr>
          <w:sz w:val="22"/>
          <w:szCs w:val="22"/>
        </w:rPr>
        <w:t xml:space="preserve"> and December</w:t>
      </w:r>
      <w:r w:rsidRPr="00A63DA1">
        <w:rPr>
          <w:sz w:val="22"/>
          <w:szCs w:val="22"/>
        </w:rPr>
        <w:t>.</w:t>
      </w:r>
    </w:p>
    <w:p w14:paraId="69EAEDEF" w14:textId="74B6DE2F" w:rsidR="00975B29" w:rsidRPr="00A63DA1" w:rsidRDefault="00975B29" w:rsidP="00975B29">
      <w:pPr>
        <w:jc w:val="both"/>
        <w:rPr>
          <w:sz w:val="22"/>
          <w:szCs w:val="22"/>
        </w:rPr>
      </w:pPr>
    </w:p>
    <w:p w14:paraId="4E998263" w14:textId="77777777" w:rsidR="00266FDF" w:rsidRDefault="0084101E" w:rsidP="00975B29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Our 202</w:t>
      </w:r>
      <w:r w:rsidR="00130D53">
        <w:rPr>
          <w:sz w:val="22"/>
          <w:szCs w:val="22"/>
        </w:rPr>
        <w:t>3</w:t>
      </w:r>
      <w:r w:rsidRPr="00A63DA1">
        <w:rPr>
          <w:sz w:val="22"/>
          <w:szCs w:val="22"/>
        </w:rPr>
        <w:t xml:space="preserve"> plans:</w:t>
      </w:r>
    </w:p>
    <w:p w14:paraId="2B33273C" w14:textId="722BF8C9" w:rsidR="0084101E" w:rsidRPr="00A63DA1" w:rsidRDefault="0084101E" w:rsidP="00975B29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 </w:t>
      </w:r>
    </w:p>
    <w:p w14:paraId="66448922" w14:textId="41A8EE5E" w:rsidR="000E52D0" w:rsidRPr="00A63DA1" w:rsidRDefault="0084101E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Continue to host </w:t>
      </w:r>
      <w:r w:rsidR="001A1EF8" w:rsidRPr="00A63DA1">
        <w:rPr>
          <w:sz w:val="22"/>
          <w:szCs w:val="22"/>
        </w:rPr>
        <w:t xml:space="preserve">great educational </w:t>
      </w:r>
      <w:r w:rsidR="000E52D0" w:rsidRPr="00A63DA1">
        <w:rPr>
          <w:sz w:val="22"/>
          <w:szCs w:val="22"/>
        </w:rPr>
        <w:t xml:space="preserve">compliance </w:t>
      </w:r>
      <w:r w:rsidR="001A1EF8" w:rsidRPr="00A63DA1">
        <w:rPr>
          <w:sz w:val="22"/>
          <w:szCs w:val="22"/>
        </w:rPr>
        <w:t xml:space="preserve">programs </w:t>
      </w:r>
      <w:r w:rsidR="00082F28" w:rsidRPr="00A63DA1">
        <w:rPr>
          <w:sz w:val="22"/>
          <w:szCs w:val="22"/>
        </w:rPr>
        <w:t xml:space="preserve">offering both in-person and webinar options. </w:t>
      </w:r>
      <w:r w:rsidR="001A1EF8" w:rsidRPr="00A63DA1">
        <w:rPr>
          <w:sz w:val="22"/>
          <w:szCs w:val="22"/>
        </w:rPr>
        <w:t xml:space="preserve"> </w:t>
      </w:r>
    </w:p>
    <w:p w14:paraId="1A59F1F8" w14:textId="4B37A0FE" w:rsidR="00F56EB3" w:rsidRPr="00A63DA1" w:rsidRDefault="000E52D0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Continue </w:t>
      </w:r>
      <w:r w:rsidR="001A1EF8" w:rsidRPr="00A63DA1">
        <w:rPr>
          <w:sz w:val="22"/>
          <w:szCs w:val="22"/>
        </w:rPr>
        <w:t xml:space="preserve">our scholarship program. </w:t>
      </w:r>
    </w:p>
    <w:p w14:paraId="7B823E95" w14:textId="43441F64" w:rsidR="008C1219" w:rsidRPr="00A63DA1" w:rsidRDefault="008C1219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Continue to offer CLE hours for members. </w:t>
      </w:r>
    </w:p>
    <w:p w14:paraId="277511FA" w14:textId="7B62EDF9" w:rsidR="002754FD" w:rsidRPr="00A63DA1" w:rsidRDefault="002754FD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Resurrect the Bette Stead Compliance Award </w:t>
      </w:r>
    </w:p>
    <w:p w14:paraId="10F54B20" w14:textId="25584424" w:rsidR="007732B2" w:rsidRPr="00A63DA1" w:rsidRDefault="007732B2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Explore new resource options for our members</w:t>
      </w:r>
    </w:p>
    <w:p w14:paraId="22E46DFF" w14:textId="36393F25" w:rsidR="009B26DA" w:rsidRPr="00A63DA1" w:rsidRDefault="00126F23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>Continue to</w:t>
      </w:r>
      <w:r w:rsidR="00F56EB3" w:rsidRPr="00A63DA1">
        <w:rPr>
          <w:sz w:val="22"/>
          <w:szCs w:val="22"/>
        </w:rPr>
        <w:t xml:space="preserve"> </w:t>
      </w:r>
      <w:r w:rsidR="001A1EF8" w:rsidRPr="00A63DA1">
        <w:rPr>
          <w:sz w:val="22"/>
          <w:szCs w:val="22"/>
        </w:rPr>
        <w:t xml:space="preserve">lead the ethics and compliance discussion in Houston and beyond. </w:t>
      </w:r>
    </w:p>
    <w:p w14:paraId="4D3837B9" w14:textId="3B90CAE5" w:rsidR="00464625" w:rsidRPr="00A63DA1" w:rsidRDefault="00BB236B" w:rsidP="00EF50C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Be a </w:t>
      </w:r>
      <w:r w:rsidR="004E5337" w:rsidRPr="00A63DA1">
        <w:rPr>
          <w:sz w:val="22"/>
          <w:szCs w:val="22"/>
        </w:rPr>
        <w:t>s</w:t>
      </w:r>
      <w:r w:rsidR="00464625" w:rsidRPr="00A63DA1">
        <w:rPr>
          <w:sz w:val="22"/>
          <w:szCs w:val="22"/>
        </w:rPr>
        <w:t>upport</w:t>
      </w:r>
      <w:r w:rsidR="004E5337" w:rsidRPr="00A63DA1">
        <w:rPr>
          <w:sz w:val="22"/>
          <w:szCs w:val="22"/>
        </w:rPr>
        <w:t>er of th</w:t>
      </w:r>
      <w:r w:rsidR="00464625" w:rsidRPr="00A63DA1">
        <w:rPr>
          <w:sz w:val="22"/>
          <w:szCs w:val="22"/>
        </w:rPr>
        <w:t xml:space="preserve">e South Texas </w:t>
      </w:r>
      <w:r w:rsidR="00315DE4" w:rsidRPr="00A63DA1">
        <w:rPr>
          <w:sz w:val="22"/>
          <w:szCs w:val="22"/>
        </w:rPr>
        <w:t>College of Law compliance curriculum</w:t>
      </w:r>
    </w:p>
    <w:p w14:paraId="61451EFC" w14:textId="7748C8B2" w:rsidR="00A71748" w:rsidRPr="00A63DA1" w:rsidRDefault="00A71748" w:rsidP="00A71748">
      <w:pPr>
        <w:ind w:left="720"/>
        <w:jc w:val="both"/>
        <w:rPr>
          <w:sz w:val="22"/>
          <w:szCs w:val="22"/>
        </w:rPr>
      </w:pPr>
    </w:p>
    <w:p w14:paraId="6725F17D" w14:textId="2DBF0F13" w:rsidR="006541C9" w:rsidRPr="00A63DA1" w:rsidRDefault="00A71748" w:rsidP="00266FDF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We hope to see </w:t>
      </w:r>
      <w:proofErr w:type="gramStart"/>
      <w:r w:rsidRPr="00A63DA1">
        <w:rPr>
          <w:sz w:val="22"/>
          <w:szCs w:val="22"/>
        </w:rPr>
        <w:t>all of</w:t>
      </w:r>
      <w:proofErr w:type="gramEnd"/>
      <w:r w:rsidRPr="00A63DA1">
        <w:rPr>
          <w:sz w:val="22"/>
          <w:szCs w:val="22"/>
        </w:rPr>
        <w:t xml:space="preserve"> our members back in 202</w:t>
      </w:r>
      <w:r w:rsidR="00130D53">
        <w:rPr>
          <w:sz w:val="22"/>
          <w:szCs w:val="22"/>
        </w:rPr>
        <w:t>3</w:t>
      </w:r>
      <w:r w:rsidRPr="00A63DA1">
        <w:rPr>
          <w:sz w:val="22"/>
          <w:szCs w:val="22"/>
        </w:rPr>
        <w:t xml:space="preserve"> and welcome new members as well. </w:t>
      </w:r>
      <w:r w:rsidR="000A55B8" w:rsidRPr="00A63DA1">
        <w:rPr>
          <w:sz w:val="22"/>
          <w:szCs w:val="22"/>
        </w:rPr>
        <w:t xml:space="preserve"> </w:t>
      </w:r>
      <w:r w:rsidR="00082F28" w:rsidRPr="00A63DA1">
        <w:rPr>
          <w:sz w:val="22"/>
          <w:szCs w:val="22"/>
        </w:rPr>
        <w:t xml:space="preserve"> GHBER offers memberships at corporate and individual levels. </w:t>
      </w:r>
    </w:p>
    <w:p w14:paraId="5F0D04C2" w14:textId="77777777" w:rsidR="006541C9" w:rsidRPr="00A63DA1" w:rsidRDefault="006541C9" w:rsidP="00266FDF">
      <w:pPr>
        <w:jc w:val="both"/>
        <w:rPr>
          <w:sz w:val="22"/>
          <w:szCs w:val="22"/>
        </w:rPr>
      </w:pPr>
    </w:p>
    <w:p w14:paraId="41FAC3E8" w14:textId="03A0EFE7" w:rsidR="00C56F62" w:rsidRPr="00A63DA1" w:rsidRDefault="000A55B8" w:rsidP="00266FDF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Please join our </w:t>
      </w:r>
      <w:r w:rsidR="00C32C13" w:rsidRPr="00A63DA1">
        <w:rPr>
          <w:sz w:val="22"/>
          <w:szCs w:val="22"/>
        </w:rPr>
        <w:t xml:space="preserve">GHBER LinkedIn page </w:t>
      </w:r>
      <w:hyperlink r:id="rId6" w:history="1">
        <w:r w:rsidR="00C32C13" w:rsidRPr="00A63DA1">
          <w:rPr>
            <w:rStyle w:val="Hyperlink"/>
            <w:sz w:val="22"/>
            <w:szCs w:val="22"/>
          </w:rPr>
          <w:t>here</w:t>
        </w:r>
      </w:hyperlink>
      <w:r w:rsidR="00C32C13" w:rsidRPr="00A63DA1">
        <w:rPr>
          <w:sz w:val="22"/>
          <w:szCs w:val="22"/>
        </w:rPr>
        <w:t xml:space="preserve">. </w:t>
      </w:r>
      <w:r w:rsidR="00266FDF">
        <w:rPr>
          <w:sz w:val="22"/>
          <w:szCs w:val="22"/>
        </w:rPr>
        <w:t xml:space="preserve">  </w:t>
      </w:r>
      <w:r w:rsidR="004A1A64" w:rsidRPr="00A63DA1">
        <w:rPr>
          <w:sz w:val="22"/>
          <w:szCs w:val="22"/>
        </w:rPr>
        <w:t xml:space="preserve">To renew or register as a new member, </w:t>
      </w:r>
    </w:p>
    <w:p w14:paraId="2676B4A6" w14:textId="4CCF263D" w:rsidR="00975B29" w:rsidRPr="00A63DA1" w:rsidRDefault="004A1A64" w:rsidP="00266FDF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visit our </w:t>
      </w:r>
      <w:r w:rsidR="000A55B8" w:rsidRPr="00A63DA1">
        <w:rPr>
          <w:sz w:val="22"/>
          <w:szCs w:val="22"/>
        </w:rPr>
        <w:t>website</w:t>
      </w:r>
      <w:r w:rsidRPr="00A63DA1">
        <w:rPr>
          <w:sz w:val="22"/>
          <w:szCs w:val="22"/>
        </w:rPr>
        <w:t>:</w:t>
      </w:r>
      <w:r w:rsidR="000A55B8" w:rsidRPr="00A63DA1">
        <w:rPr>
          <w:sz w:val="22"/>
          <w:szCs w:val="22"/>
        </w:rPr>
        <w:t xml:space="preserve"> </w:t>
      </w:r>
      <w:hyperlink r:id="rId7" w:history="1">
        <w:r w:rsidR="00BB7644" w:rsidRPr="00A63DA1">
          <w:rPr>
            <w:rStyle w:val="Hyperlink"/>
            <w:sz w:val="22"/>
            <w:szCs w:val="22"/>
          </w:rPr>
          <w:t>https://greaterhoustonbusinessethicsroundtable.wildapricot.org/</w:t>
        </w:r>
      </w:hyperlink>
    </w:p>
    <w:p w14:paraId="63889CF2" w14:textId="19C10A3D" w:rsidR="00BB7644" w:rsidRPr="00A63DA1" w:rsidRDefault="00BB7644" w:rsidP="00266FDF">
      <w:pPr>
        <w:jc w:val="both"/>
        <w:rPr>
          <w:sz w:val="22"/>
          <w:szCs w:val="22"/>
        </w:rPr>
      </w:pPr>
    </w:p>
    <w:p w14:paraId="07B35CB7" w14:textId="77B46555" w:rsidR="00BB7644" w:rsidRPr="00A63DA1" w:rsidRDefault="00BB7644" w:rsidP="00266FDF">
      <w:pPr>
        <w:jc w:val="both"/>
        <w:rPr>
          <w:sz w:val="22"/>
          <w:szCs w:val="22"/>
        </w:rPr>
      </w:pPr>
      <w:r w:rsidRPr="00A63DA1">
        <w:rPr>
          <w:sz w:val="22"/>
          <w:szCs w:val="22"/>
        </w:rPr>
        <w:t xml:space="preserve">Thank you. </w:t>
      </w:r>
    </w:p>
    <w:p w14:paraId="1E659F1E" w14:textId="77777777" w:rsidR="00FE5980" w:rsidRPr="00A63DA1" w:rsidRDefault="00FE5980" w:rsidP="00266FDF">
      <w:pPr>
        <w:ind w:firstLine="720"/>
        <w:rPr>
          <w:sz w:val="22"/>
          <w:szCs w:val="22"/>
        </w:rPr>
      </w:pPr>
    </w:p>
    <w:p w14:paraId="3BAD14DD" w14:textId="3593E1C1" w:rsidR="00130D53" w:rsidRDefault="00130D53" w:rsidP="00266FDF">
      <w:pPr>
        <w:rPr>
          <w:sz w:val="22"/>
          <w:szCs w:val="22"/>
        </w:rPr>
      </w:pPr>
      <w:r>
        <w:rPr>
          <w:sz w:val="22"/>
          <w:szCs w:val="22"/>
        </w:rPr>
        <w:t>Joya’ Williams</w:t>
      </w:r>
    </w:p>
    <w:p w14:paraId="7CE71F27" w14:textId="4E7EBF37" w:rsidR="00B1215F" w:rsidRPr="00A63DA1" w:rsidRDefault="00082F28" w:rsidP="00266FDF">
      <w:pPr>
        <w:rPr>
          <w:sz w:val="22"/>
          <w:szCs w:val="22"/>
        </w:rPr>
      </w:pPr>
      <w:r w:rsidRPr="00A63DA1">
        <w:rPr>
          <w:sz w:val="22"/>
          <w:szCs w:val="22"/>
        </w:rPr>
        <w:t>202</w:t>
      </w:r>
      <w:r w:rsidR="00130D53">
        <w:rPr>
          <w:sz w:val="22"/>
          <w:szCs w:val="22"/>
        </w:rPr>
        <w:t>2</w:t>
      </w:r>
      <w:r w:rsidRPr="00A63DA1">
        <w:rPr>
          <w:sz w:val="22"/>
          <w:szCs w:val="22"/>
        </w:rPr>
        <w:t xml:space="preserve"> GHBER President </w:t>
      </w:r>
      <w:r w:rsidR="00BB7644" w:rsidRPr="00A63DA1">
        <w:rPr>
          <w:sz w:val="22"/>
          <w:szCs w:val="22"/>
        </w:rPr>
        <w:t xml:space="preserve">  </w:t>
      </w:r>
    </w:p>
    <w:sectPr w:rsidR="00B1215F" w:rsidRPr="00A63DA1" w:rsidSect="000F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7F7D"/>
    <w:multiLevelType w:val="hybridMultilevel"/>
    <w:tmpl w:val="F92E0F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0B2B"/>
    <w:multiLevelType w:val="hybridMultilevel"/>
    <w:tmpl w:val="5606A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11"/>
    <w:rsid w:val="00005AE1"/>
    <w:rsid w:val="000123D4"/>
    <w:rsid w:val="00025675"/>
    <w:rsid w:val="00080D09"/>
    <w:rsid w:val="00082F28"/>
    <w:rsid w:val="000A55B8"/>
    <w:rsid w:val="000A62DF"/>
    <w:rsid w:val="000C5D0A"/>
    <w:rsid w:val="000E52D0"/>
    <w:rsid w:val="000F05B5"/>
    <w:rsid w:val="000F5624"/>
    <w:rsid w:val="001061AD"/>
    <w:rsid w:val="00126F23"/>
    <w:rsid w:val="00130D53"/>
    <w:rsid w:val="00141FBF"/>
    <w:rsid w:val="001850FE"/>
    <w:rsid w:val="001A1EF8"/>
    <w:rsid w:val="001A2588"/>
    <w:rsid w:val="001C43F2"/>
    <w:rsid w:val="001C58DE"/>
    <w:rsid w:val="001C5CF5"/>
    <w:rsid w:val="0021686E"/>
    <w:rsid w:val="00233DC5"/>
    <w:rsid w:val="00266FDF"/>
    <w:rsid w:val="002754FD"/>
    <w:rsid w:val="002A7291"/>
    <w:rsid w:val="002C7160"/>
    <w:rsid w:val="002D2035"/>
    <w:rsid w:val="002D76EE"/>
    <w:rsid w:val="002F0823"/>
    <w:rsid w:val="0031436B"/>
    <w:rsid w:val="00315DE4"/>
    <w:rsid w:val="0034559E"/>
    <w:rsid w:val="00387902"/>
    <w:rsid w:val="003A3860"/>
    <w:rsid w:val="003F3AAC"/>
    <w:rsid w:val="00401A4D"/>
    <w:rsid w:val="00405C15"/>
    <w:rsid w:val="0041567D"/>
    <w:rsid w:val="00464625"/>
    <w:rsid w:val="0048405B"/>
    <w:rsid w:val="004A15DC"/>
    <w:rsid w:val="004A1A64"/>
    <w:rsid w:val="004E5337"/>
    <w:rsid w:val="0051572E"/>
    <w:rsid w:val="005228D4"/>
    <w:rsid w:val="00535AAE"/>
    <w:rsid w:val="00537517"/>
    <w:rsid w:val="005713A8"/>
    <w:rsid w:val="00580A4C"/>
    <w:rsid w:val="005810D1"/>
    <w:rsid w:val="00582073"/>
    <w:rsid w:val="005D48EC"/>
    <w:rsid w:val="005F4600"/>
    <w:rsid w:val="0060082C"/>
    <w:rsid w:val="006541C9"/>
    <w:rsid w:val="00696E46"/>
    <w:rsid w:val="006D5E1B"/>
    <w:rsid w:val="006E54D1"/>
    <w:rsid w:val="007134F2"/>
    <w:rsid w:val="00714EE1"/>
    <w:rsid w:val="00741536"/>
    <w:rsid w:val="007721F6"/>
    <w:rsid w:val="007732B2"/>
    <w:rsid w:val="007776A7"/>
    <w:rsid w:val="007B06BF"/>
    <w:rsid w:val="007B5DE0"/>
    <w:rsid w:val="007C6D47"/>
    <w:rsid w:val="007E4BF4"/>
    <w:rsid w:val="007F4F0C"/>
    <w:rsid w:val="0084101E"/>
    <w:rsid w:val="00843DE0"/>
    <w:rsid w:val="00844097"/>
    <w:rsid w:val="008443F7"/>
    <w:rsid w:val="008654EF"/>
    <w:rsid w:val="0087527E"/>
    <w:rsid w:val="008A51AF"/>
    <w:rsid w:val="008B4461"/>
    <w:rsid w:val="008C1219"/>
    <w:rsid w:val="008D7A9A"/>
    <w:rsid w:val="00957D5F"/>
    <w:rsid w:val="0096217C"/>
    <w:rsid w:val="009626DF"/>
    <w:rsid w:val="00975B29"/>
    <w:rsid w:val="0099234E"/>
    <w:rsid w:val="00995B03"/>
    <w:rsid w:val="009A1F69"/>
    <w:rsid w:val="009A58EC"/>
    <w:rsid w:val="009B26DA"/>
    <w:rsid w:val="009B4ADA"/>
    <w:rsid w:val="009E3F33"/>
    <w:rsid w:val="009E60B5"/>
    <w:rsid w:val="00A049C6"/>
    <w:rsid w:val="00A63DA1"/>
    <w:rsid w:val="00A71748"/>
    <w:rsid w:val="00A826B6"/>
    <w:rsid w:val="00AC088D"/>
    <w:rsid w:val="00AC694F"/>
    <w:rsid w:val="00B1215F"/>
    <w:rsid w:val="00B15D89"/>
    <w:rsid w:val="00B671A3"/>
    <w:rsid w:val="00B86911"/>
    <w:rsid w:val="00B900EF"/>
    <w:rsid w:val="00B909DA"/>
    <w:rsid w:val="00BB236B"/>
    <w:rsid w:val="00BB7644"/>
    <w:rsid w:val="00BC3E1F"/>
    <w:rsid w:val="00BD63AF"/>
    <w:rsid w:val="00BE208E"/>
    <w:rsid w:val="00BF3845"/>
    <w:rsid w:val="00C32C13"/>
    <w:rsid w:val="00C356C0"/>
    <w:rsid w:val="00C56F62"/>
    <w:rsid w:val="00CA3AB5"/>
    <w:rsid w:val="00D028B9"/>
    <w:rsid w:val="00D038D6"/>
    <w:rsid w:val="00D12F40"/>
    <w:rsid w:val="00D13568"/>
    <w:rsid w:val="00D2507B"/>
    <w:rsid w:val="00D36D04"/>
    <w:rsid w:val="00D433B9"/>
    <w:rsid w:val="00D54BBD"/>
    <w:rsid w:val="00D557A0"/>
    <w:rsid w:val="00D61132"/>
    <w:rsid w:val="00D6572A"/>
    <w:rsid w:val="00D713F8"/>
    <w:rsid w:val="00D72215"/>
    <w:rsid w:val="00D81F59"/>
    <w:rsid w:val="00DF758C"/>
    <w:rsid w:val="00E046DD"/>
    <w:rsid w:val="00E73278"/>
    <w:rsid w:val="00E77E4E"/>
    <w:rsid w:val="00EA0BEA"/>
    <w:rsid w:val="00EC553B"/>
    <w:rsid w:val="00ED5C54"/>
    <w:rsid w:val="00EF50C9"/>
    <w:rsid w:val="00F07899"/>
    <w:rsid w:val="00F144D1"/>
    <w:rsid w:val="00F23683"/>
    <w:rsid w:val="00F476C9"/>
    <w:rsid w:val="00F56EB3"/>
    <w:rsid w:val="00F62161"/>
    <w:rsid w:val="00F67CB6"/>
    <w:rsid w:val="00F90462"/>
    <w:rsid w:val="00FB4312"/>
    <w:rsid w:val="00FB4522"/>
    <w:rsid w:val="00FC25FC"/>
    <w:rsid w:val="00FD623C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145"/>
  <w15:docId w15:val="{BEFB8994-F5DC-A24E-B004-5942E47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C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C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33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26D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aterhoustonbusinessethicsroundtable.wildaprico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82751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Fox</dc:creator>
  <cp:lastModifiedBy>Gaither, Jared</cp:lastModifiedBy>
  <cp:revision>2</cp:revision>
  <dcterms:created xsi:type="dcterms:W3CDTF">2023-01-02T01:33:00Z</dcterms:created>
  <dcterms:modified xsi:type="dcterms:W3CDTF">2023-01-02T01:33:00Z</dcterms:modified>
</cp:coreProperties>
</file>